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桃園市光明國小1131學年度社團申請表</w:t>
          </w:r>
        </w:sdtContent>
      </w:sdt>
    </w:p>
    <w:tbl>
      <w:tblPr>
        <w:tblStyle w:val="Table1"/>
        <w:tblW w:w="906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20"/>
        <w:gridCol w:w="2941"/>
        <w:gridCol w:w="3299"/>
        <w:tblGridChange w:id="0">
          <w:tblGrid>
            <w:gridCol w:w="2820"/>
            <w:gridCol w:w="2941"/>
            <w:gridCol w:w="3299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社團名稱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小桌弄益智桌遊社團-桌遊理財趣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授課教師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林佳汶 老師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招生對象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6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 xml:space="preserve">  年級    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 xml:space="preserve">(最少招生名額為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0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 xml:space="preserve">  人)</w:t>
                </w:r>
              </w:sdtContent>
            </w:sdt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 xml:space="preserve">(最多招生名額為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 30  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 xml:space="preserve">人)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收費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每生    2500    元</w:t>
                </w:r>
              </w:sdtContent>
            </w:sdt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 (包含材料費用)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上課所需設備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桌椅、黑/白板</w:t>
                </w:r>
              </w:sdtContent>
            </w:sdt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、投影設備</w:t>
                </w:r>
              </w:sdtContent>
            </w:sdt>
          </w:p>
        </w:tc>
      </w:tr>
      <w:tr>
        <w:trPr>
          <w:cantSplit w:val="0"/>
          <w:trHeight w:val="8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上課時間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 xml:space="preserve">週</w:t>
                </w:r>
              </w:sdtContent>
            </w:sdt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三</w:t>
                </w:r>
              </w:sdtContent>
            </w:sdt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 xml:space="preserve">：下午 1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3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 xml:space="preserve">  點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0</w:t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 xml:space="preserve">0  分至 1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4</w:t>
            </w: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 xml:space="preserve">  點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3</w:t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 xml:space="preserve">0分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上課地點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 xml:space="preserve">光明國小教室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5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開課主旨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shd w:fill="ffffff" w:val="clear"/>
              <w:spacing w:after="200" w:before="200"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國際理財推廣組織Jump$tart 聯盟說明「理財素養」為：有能力使用知識與技能，為了一輩子的財務安全有效的管理自己的理財資源，包括理財的知識、正向自信的態度與計畫決策能力。</w:t>
            </w:r>
          </w:p>
          <w:p w:rsidR="00000000" w:rsidDel="00000000" w:rsidP="00000000" w:rsidRDefault="00000000" w:rsidRPr="00000000" w14:paraId="0000001D">
            <w:pPr>
              <w:widowControl w:val="1"/>
              <w:shd w:fill="ffffff" w:val="clear"/>
              <w:spacing w:after="200" w:before="200"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課程將依循理財素養的內涵，循序透過桌遊增加學員理財知識及參與經驗：</w:t>
            </w:r>
          </w:p>
          <w:p w:rsidR="00000000" w:rsidDel="00000000" w:rsidP="00000000" w:rsidRDefault="00000000" w:rsidRPr="00000000" w14:paraId="0000001E">
            <w:pPr>
              <w:widowControl w:val="1"/>
              <w:shd w:fill="ffffff" w:val="clear"/>
              <w:spacing w:after="200" w:before="200"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1.理財責任與決策：應用可靠的資訊，有條理地為個人理財做出決策。</w:t>
            </w:r>
          </w:p>
          <w:p w:rsidR="00000000" w:rsidDel="00000000" w:rsidP="00000000" w:rsidRDefault="00000000" w:rsidRPr="00000000" w14:paraId="0000001F">
            <w:pPr>
              <w:widowControl w:val="1"/>
              <w:shd w:fill="ffffff" w:val="clear"/>
              <w:spacing w:after="200" w:before="200"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2.所得與職業：利用職業規劃進而發展個人收入的淺能。</w:t>
            </w:r>
          </w:p>
          <w:p w:rsidR="00000000" w:rsidDel="00000000" w:rsidP="00000000" w:rsidRDefault="00000000" w:rsidRPr="00000000" w14:paraId="00000020">
            <w:pPr>
              <w:widowControl w:val="1"/>
              <w:shd w:fill="ffffff" w:val="clear"/>
              <w:spacing w:after="200" w:before="200"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3.金錢管理與規劃： 組織個人財物並利用預算管理現金流動。</w:t>
            </w:r>
          </w:p>
          <w:p w:rsidR="00000000" w:rsidDel="00000000" w:rsidP="00000000" w:rsidRDefault="00000000" w:rsidRPr="00000000" w14:paraId="00000021">
            <w:pPr>
              <w:widowControl w:val="1"/>
              <w:shd w:fill="ffffff" w:val="clear"/>
              <w:spacing w:after="200" w:before="200"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4.信用與借貸： 維持良好信用，在有利的條件下借貸及管理債務。</w:t>
            </w:r>
          </w:p>
          <w:p w:rsidR="00000000" w:rsidDel="00000000" w:rsidP="00000000" w:rsidRDefault="00000000" w:rsidRPr="00000000" w14:paraId="00000022">
            <w:pPr>
              <w:widowControl w:val="1"/>
              <w:shd w:fill="ffffff" w:val="clear"/>
              <w:spacing w:after="200" w:before="200"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5.風險管理與保險：利用適當的、符合成本效益的風險管理策略。</w:t>
            </w:r>
          </w:p>
          <w:p w:rsidR="00000000" w:rsidDel="00000000" w:rsidP="00000000" w:rsidRDefault="00000000" w:rsidRPr="00000000" w14:paraId="00000023">
            <w:pPr>
              <w:widowControl w:val="1"/>
              <w:shd w:fill="ffffff" w:val="clear"/>
              <w:spacing w:after="200" w:before="200"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6.儲蓄與投資：實行多樣化、符合個人理財。</w:t>
            </w:r>
          </w:p>
          <w:p w:rsidR="00000000" w:rsidDel="00000000" w:rsidP="00000000" w:rsidRDefault="00000000" w:rsidRPr="00000000" w14:paraId="00000024">
            <w:pPr>
              <w:widowControl w:val="1"/>
              <w:shd w:fill="ffffff" w:val="clear"/>
              <w:spacing w:after="200" w:before="20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將以堂課擬作不同年度，讓兒童經歷每一年的收支規劃歷程，透過桌遊讓兒童認識生活中的理財觀念及工具，循序讓兒童認識理財的概念，進而思考其價值觀，從「日常生活」的記帳，簡易的金錢運用概念開始練習，如「成本與收入」、「想要與需要」等基本觀念開始練習；到「競標」、「風險管理」與「機會成本」的綜合進階挑戰。在遊戲當中建立自己的價值觀與策略、觀察他人與自己的需求、建立目標並設立達到目標的方法。學員在當中除了學會運用及管理「錢」，更能了解「錢」的歷史與來源，一窺古往今來「錢」的模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1"/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桌上遊戲運用於教育行之有年，其中之策略思考性、數理邏輯能力與推理能夠訓練孩童之大腦發展，利用桌上遊戲帶給孩子歡樂的同時，也能讓他們的能力有所精進。以較進階的桌上遊戲，更加繁複的規則，練習更多元的思考模式。透過每堂課程的課後討論，探討遊戲與情緒之間的關聯，更可以磨練孩童忍受挫折、延宕滿足與轉化情緒的能力，增加觀察他人情緒、發展同理心等成長。</w:t>
            </w:r>
          </w:p>
          <w:p w:rsidR="00000000" w:rsidDel="00000000" w:rsidP="00000000" w:rsidRDefault="00000000" w:rsidRPr="00000000" w14:paraId="00000026">
            <w:pPr>
              <w:widowControl w:val="1"/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*課程結業時，將贈送孩子一人一套主題相關桌遊，讓孩子可以延續課程所學至生活及家庭中。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師資介紹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遊夥有限公司 約聘講師 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中原大學 企管系 學士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內壢國小 益智桌遊社 講師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埔心國小 益智桌遊社 講師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華勛國小 益智桌遊社 講師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中路幼兒園 桌遊才藝課 講師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私立長頸鹿英斯特英文補習班 桌遊才藝課 講師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明日閱讀協會實驗小學 孩童增能桌遊課程 助理講師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食藥署中原國小桌遊反毒活動 助理講師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夢想家菁英美語 桌遊才藝課程 講師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私立福克斯美語補習班 桌遊才藝課程 講師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金牌耀騰補習班 桌遊才藝課程 講師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2016 桌遊嘉年華 活動工作人員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14週進度表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>
          <w:rFonts w:ascii="Microsoft JhengHei" w:cs="Microsoft JhengHei" w:eastAsia="Microsoft JhengHei" w:hAnsi="Microsoft JhengHei"/>
          <w:color w:val="2021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60"/>
        <w:gridCol w:w="2855"/>
        <w:gridCol w:w="2915"/>
        <w:gridCol w:w="2660"/>
        <w:tblGridChange w:id="0">
          <w:tblGrid>
            <w:gridCol w:w="1160"/>
            <w:gridCol w:w="2855"/>
            <w:gridCol w:w="2915"/>
            <w:gridCol w:w="266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週次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單元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授課內容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材料與教具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桌遊理財始業式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介紹課程主題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桌遊操作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桌上遊戲/自編學習單</w:t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收入與支出1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收入的來源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(1)主題討論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(2)桌上遊戲操作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(3)學習單情境討論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(4)團體討論與分享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桌上遊戲/自編學習單</w:t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收入與支出2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吃米知米價的生活費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(1)主題討論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(2)桌上遊戲操作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(3)學習單情境討論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(4)團體討論與分享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桌上遊戲/自編學習單</w:t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收入與支出3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職業與收入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(1)主題討論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(2)桌上遊戲操作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(3)學習單情境討論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(4)團體討論與分享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桌上遊戲/自編學習單</w:t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風險與保險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生活中的風險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(1)主題討論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(2)桌上遊戲操作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(3)學習單情境討論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(4)團體討論與分享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桌上遊戲/自編學習單</w:t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理財知識站1</w:t>
            </w:r>
          </w:p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認識貨幣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(1)主題討論</w:t>
            </w:r>
          </w:p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(2)桌上遊戲操作</w:t>
            </w:r>
          </w:p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(3)學習單情境討論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(4)團體討論與分享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桌上遊戲/自編學習單</w:t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理財知識站2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認識銀行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(1)主題討論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(2)桌上遊戲操作</w:t>
            </w:r>
          </w:p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(3)學習單情境討論</w:t>
            </w:r>
          </w:p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(4)團體討論與分享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桌上遊戲/自編學習單</w:t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理財知識站3</w:t>
            </w:r>
          </w:p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為什麼會通貨膨脹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(1)主題討論</w:t>
            </w:r>
          </w:p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(2)桌上遊戲操作</w:t>
            </w:r>
          </w:p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(3)學習單情境討論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(4)團體討論與分享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桌上遊戲/自編學習單</w:t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理財知識站4</w:t>
            </w:r>
          </w:p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「信用」也是財富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(1)主題討論</w:t>
            </w:r>
          </w:p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(2)桌上遊戲操作</w:t>
            </w:r>
          </w:p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(3)學習單情境討論</w:t>
            </w:r>
          </w:p>
          <w:p w:rsidR="00000000" w:rsidDel="00000000" w:rsidP="00000000" w:rsidRDefault="00000000" w:rsidRPr="00000000" w14:paraId="00000083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(4)團體討論與分享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桌上遊戲/自編學習單</w:t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理財工具1</w:t>
            </w:r>
          </w:p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外匯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(1)主題討論</w:t>
            </w:r>
          </w:p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(2)桌上遊戲操作</w:t>
            </w:r>
          </w:p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(3)學習單情境討論</w:t>
            </w:r>
          </w:p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(4)團體討論與分享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桌上遊戲/自編學習單</w:t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理財工具2</w:t>
            </w:r>
          </w:p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房地產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(1)主題討論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(2)桌上遊戲操作</w:t>
            </w:r>
          </w:p>
          <w:p w:rsidR="00000000" w:rsidDel="00000000" w:rsidP="00000000" w:rsidRDefault="00000000" w:rsidRPr="00000000" w14:paraId="00000092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(3)學習單情境討論</w:t>
            </w:r>
          </w:p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(4)團體討論與分享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桌上遊戲/自編學習單</w:t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理財工具3</w:t>
            </w:r>
          </w:p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基金與股票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(1)主題討論</w:t>
            </w:r>
          </w:p>
          <w:p w:rsidR="00000000" w:rsidDel="00000000" w:rsidP="00000000" w:rsidRDefault="00000000" w:rsidRPr="00000000" w14:paraId="00000099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(2)桌上遊戲操作</w:t>
            </w:r>
          </w:p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(3)學習單情境討論</w:t>
            </w:r>
          </w:p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(4)團體討論與分享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桌上遊戲/自編學習單</w:t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理財工具4</w:t>
            </w:r>
          </w:p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價值觀與財務規劃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(1)主題討論</w:t>
            </w:r>
          </w:p>
          <w:p w:rsidR="00000000" w:rsidDel="00000000" w:rsidP="00000000" w:rsidRDefault="00000000" w:rsidRPr="00000000" w14:paraId="000000A1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(2)桌上遊戲操作</w:t>
            </w:r>
          </w:p>
          <w:p w:rsidR="00000000" w:rsidDel="00000000" w:rsidP="00000000" w:rsidRDefault="00000000" w:rsidRPr="00000000" w14:paraId="000000A2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(3)學習單情境討論</w:t>
            </w:r>
          </w:p>
          <w:p w:rsidR="00000000" w:rsidDel="00000000" w:rsidP="00000000" w:rsidRDefault="00000000" w:rsidRPr="00000000" w14:paraId="000000A3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(4)團體討論與分享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桌上遊戲/自編學習單</w:t>
            </w:r>
          </w:p>
        </w:tc>
      </w:tr>
      <w:tr>
        <w:trPr>
          <w:cantSplit w:val="0"/>
          <w:trHeight w:val="12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為自己的理財負責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(1)主題討論</w:t>
            </w:r>
          </w:p>
          <w:p w:rsidR="00000000" w:rsidDel="00000000" w:rsidP="00000000" w:rsidRDefault="00000000" w:rsidRPr="00000000" w14:paraId="000000A8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(2)桌上遊戲操作</w:t>
            </w:r>
          </w:p>
          <w:p w:rsidR="00000000" w:rsidDel="00000000" w:rsidP="00000000" w:rsidRDefault="00000000" w:rsidRPr="00000000" w14:paraId="000000A9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(3)結業分享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76" w:lineRule="auto"/>
              <w:rPr>
                <w:rFonts w:ascii="Microsoft JhengHei" w:cs="Microsoft JhengHei" w:eastAsia="Microsoft JhengHei" w:hAnsi="Microsoft JhengHei"/>
                <w:color w:val="2021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02124"/>
                <w:rtl w:val="0"/>
              </w:rPr>
              <w:t xml:space="preserve">桌上遊戲/自編學習單</w:t>
            </w:r>
          </w:p>
        </w:tc>
      </w:tr>
    </w:tbl>
    <w:p w:rsidR="00000000" w:rsidDel="00000000" w:rsidP="00000000" w:rsidRDefault="00000000" w:rsidRPr="00000000" w14:paraId="000000AB">
      <w:pPr>
        <w:spacing w:line="276" w:lineRule="auto"/>
        <w:rPr>
          <w:rFonts w:ascii="Microsoft JhengHei" w:cs="Microsoft JhengHei" w:eastAsia="Microsoft JhengHei" w:hAnsi="Microsoft JhengHei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76" w:lineRule="auto"/>
        <w:rPr>
          <w:rFonts w:ascii="Arial" w:cs="Arial" w:eastAsia="Arial" w:hAnsi="Arial"/>
        </w:rPr>
      </w:pP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#課程內容將會視報名狀況以及年級分布做出調整。</w:t>
          </w:r>
        </w:sdtContent>
      </w:sdt>
    </w:p>
    <w:p w:rsidR="00000000" w:rsidDel="00000000" w:rsidP="00000000" w:rsidRDefault="00000000" w:rsidRPr="00000000" w14:paraId="000000AE">
      <w:pPr>
        <w:spacing w:line="276" w:lineRule="auto"/>
        <w:rPr>
          <w:rFonts w:ascii="Arial" w:cs="Arial" w:eastAsia="Arial" w:hAnsi="Arial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＃中高班與低年級班的課程遊戲會依難度調整而有所不同</w:t>
          </w:r>
        </w:sdtContent>
      </w:sdt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Microsoft JhengHe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a" w:default="1">
    <w:name w:val="Normal"/>
    <w:qFormat w:val="1"/>
    <w:rsid w:val="00514E40"/>
    <w:pPr>
      <w:widowControl w:val="0"/>
    </w:pPr>
  </w:style>
  <w:style w:type="paragraph" w:styleId="1">
    <w:name w:val="heading 1"/>
    <w:basedOn w:val="10"/>
    <w:next w:val="10"/>
    <w:rsid w:val="00367D0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10"/>
    <w:next w:val="10"/>
    <w:rsid w:val="00367D0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10"/>
    <w:next w:val="10"/>
    <w:rsid w:val="00367D0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10"/>
    <w:next w:val="10"/>
    <w:rsid w:val="00367D0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10"/>
    <w:next w:val="10"/>
    <w:rsid w:val="00367D0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10"/>
    <w:next w:val="10"/>
    <w:rsid w:val="00367D0E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0" w:customStyle="1">
    <w:name w:val="內文1"/>
    <w:rsid w:val="00367D0E"/>
  </w:style>
  <w:style w:type="table" w:styleId="TableNormal" w:customStyle="1">
    <w:name w:val="Table Normal"/>
    <w:rsid w:val="00367D0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10"/>
    <w:next w:val="10"/>
    <w:rsid w:val="00367D0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10"/>
    <w:next w:val="10"/>
    <w:rsid w:val="00367D0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rsid w:val="00367D0E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rsid w:val="00367D0E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7">
    <w:name w:val="header"/>
    <w:basedOn w:val="a"/>
    <w:link w:val="a8"/>
    <w:uiPriority w:val="99"/>
    <w:unhideWhenUsed w:val="1"/>
    <w:rsid w:val="00823778"/>
    <w:pPr>
      <w:tabs>
        <w:tab w:val="center" w:pos="4153"/>
        <w:tab w:val="right" w:pos="8306"/>
      </w:tabs>
      <w:snapToGrid w:val="0"/>
    </w:pPr>
  </w:style>
  <w:style w:type="character" w:styleId="a8" w:customStyle="1">
    <w:name w:val="頁首 字元"/>
    <w:basedOn w:val="a0"/>
    <w:link w:val="a7"/>
    <w:uiPriority w:val="99"/>
    <w:rsid w:val="00823778"/>
  </w:style>
  <w:style w:type="paragraph" w:styleId="a9">
    <w:name w:val="footer"/>
    <w:basedOn w:val="a"/>
    <w:link w:val="aa"/>
    <w:uiPriority w:val="99"/>
    <w:unhideWhenUsed w:val="1"/>
    <w:rsid w:val="00823778"/>
    <w:pPr>
      <w:tabs>
        <w:tab w:val="center" w:pos="4153"/>
        <w:tab w:val="right" w:pos="8306"/>
      </w:tabs>
      <w:snapToGrid w:val="0"/>
    </w:pPr>
  </w:style>
  <w:style w:type="character" w:styleId="aa" w:customStyle="1">
    <w:name w:val="頁尾 字元"/>
    <w:basedOn w:val="a0"/>
    <w:link w:val="a9"/>
    <w:uiPriority w:val="99"/>
    <w:rsid w:val="00823778"/>
  </w:style>
  <w:style w:type="paragraph" w:styleId="ab">
    <w:name w:val="List Paragraph"/>
    <w:basedOn w:val="a"/>
    <w:uiPriority w:val="34"/>
    <w:qFormat w:val="1"/>
    <w:rsid w:val="00104C93"/>
    <w:pPr>
      <w:ind w:left="480" w:leftChars="200"/>
    </w:pPr>
    <w:rPr>
      <w:rFonts w:ascii="Times New Roman" w:cs="Times New Roman" w:eastAsia="新細明體" w:hAnsi="Times New Roman"/>
      <w:kern w:val="2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bPSD1Nr01VbCkQEXTyYM6rPa7A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zIIaC5namRneHM4AHIhMUZ1UFgzRXFzeUpaN285QnB6RXlZOTA4dGVNU3puRm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2024-06-19T03:41:00Z</dcterms:created>
  <dc:creator>aaabon</dc:creator>
</cp:coreProperties>
</file>